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Контрольно-счетная палата города Мегиона в соответствии с пунктом 1.8. Плана работы Контрольно-счетной палаты города Мегиона на 2024 год, утвержденного распоряжением Контрольно-счетной палаты от 25.12.2023 № 40, распоряжением Контрольно-счетной палаты от 08.10.2024 № 27 «О проведении экспертно-аналитического мероприятия» провела экспертно-аналитическое мероприятие «Анализ финансового обеспечения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города Мегиона».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 ходе экспертно-аналитического мероприятия установлено следующее: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Организаци</w:t>
      </w:r>
      <w:r w:rsidR="006D769D">
        <w:rPr>
          <w:rFonts w:ascii="Times New Roman" w:hAnsi="Times New Roman" w:cs="Times New Roman"/>
          <w:sz w:val="24"/>
          <w:szCs w:val="24"/>
        </w:rPr>
        <w:t>я</w:t>
      </w:r>
      <w:r w:rsidRPr="00BB3B9B">
        <w:rPr>
          <w:rFonts w:ascii="Times New Roman" w:hAnsi="Times New Roman" w:cs="Times New Roman"/>
          <w:sz w:val="24"/>
          <w:szCs w:val="24"/>
        </w:rPr>
        <w:t xml:space="preserve"> оказания муниципальных услуг в социальной сфере на территории города Мегиона регламентирована постановлением администрации города Мегиона от 05.09.2023 № 1442.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 нарушение требований раздела III Положения о персонифицированном дополнительном образовании в городе Мегионе, утвержденного постановлением администрации города от 20.11.2023 № 1914 (далее - Положения о ПДО № 1914) реестр дополнительных общеобразовательных программ на территории города Мегиона не ведется, комиссия по формированию реестров программ дополнительного образования, состав которой должен ежегодно утверждаться администрацией города Мегиона (пункт 3.4. Положения о ПДО № 1914), не создана, деятельность данной комиссии, соответственно, не осуществлялась.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 нарушение статьи 6 Федерального закона № 189-ФЗ на территории города Мегиона утверждено два муниципальных социальных заказа: управлением физической культуры и спорта администрации города Мегиона посредством выдачи муниципального задания подведомственным учреждениям (приказ управления физической культуры и спорта от 28.12.2023 № 299-О «Об утверждении муниципального социального заказа на оказание муниципальных услуг в социальной сфере на 2024 год и плановый период 2025-2026 годов»), департаментом образования администрации города Мегиона посредством предоставления потребителям социального сертификата, по которому те могут получить услугу в организации, внесенной в специальный реестр (приказ департамента образования от 29.12.2023 № 836-О «Об утверждении муниципального социального заказа на оказание муниципальных услуг в социальной сфере на 2024 год и плановый период 2024-2027 годов»).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 рамках экспертно-аналитического мероприятия проанализирован муниципальный социальный заказ на оказание муниципальных услуг в социальной сфере на 2024 год и на плановый период 2024-2027 годов, утвержденный приказом департамента образования города Мегиона от 29.12.2023 № 836-О (далее – муниципальный социальный заказ).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При анализе формирования муниципального социального заказа на оказание муниципальных услуг в социальной сфере города Мегиона на 2024 год установлено: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Название приказа предусматривает утверждение муниципального социального заказа на оказание муниципальных услуг в социальной сфере на 2024 год и плановый период 2024-2027 годов; приложение к приказу титульный лист содержит период, на который утвержден муниципальный социальный заказ – на 2024 год и на плановый период 2024-2025 годов; сам муниципальный социальный заказ содержит разделы на 2024 год, 2025 год, 2026 годы, 2027-2028 годы.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 xml:space="preserve">Муниципальный социальный заказ не соответствует форме, утвержденной Порядком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Мегиона, утвержден постановлением администрации города от 12.10.2023 № 1664 (далее – Порядок формирования </w:t>
      </w:r>
      <w:proofErr w:type="spellStart"/>
      <w:r w:rsidRPr="00BB3B9B">
        <w:rPr>
          <w:rFonts w:ascii="Times New Roman" w:hAnsi="Times New Roman" w:cs="Times New Roman"/>
          <w:sz w:val="24"/>
          <w:szCs w:val="24"/>
        </w:rPr>
        <w:t>соцзаказа</w:t>
      </w:r>
      <w:proofErr w:type="spellEnd"/>
      <w:r w:rsidRPr="00BB3B9B">
        <w:rPr>
          <w:rFonts w:ascii="Times New Roman" w:hAnsi="Times New Roman" w:cs="Times New Roman"/>
          <w:sz w:val="24"/>
          <w:szCs w:val="24"/>
        </w:rPr>
        <w:t xml:space="preserve"> № 1664).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 xml:space="preserve">В нарушение требований пункта 11 Порядка формирования </w:t>
      </w:r>
      <w:proofErr w:type="spellStart"/>
      <w:r w:rsidRPr="00BB3B9B">
        <w:rPr>
          <w:rFonts w:ascii="Times New Roman" w:hAnsi="Times New Roman" w:cs="Times New Roman"/>
          <w:sz w:val="24"/>
          <w:szCs w:val="24"/>
        </w:rPr>
        <w:t>соцзаказа</w:t>
      </w:r>
      <w:proofErr w:type="spellEnd"/>
      <w:r w:rsidRPr="00BB3B9B">
        <w:rPr>
          <w:rFonts w:ascii="Times New Roman" w:hAnsi="Times New Roman" w:cs="Times New Roman"/>
          <w:sz w:val="24"/>
          <w:szCs w:val="24"/>
        </w:rPr>
        <w:t xml:space="preserve"> № 1664 количественные и качественные характеристики значений показателей, участвующих в выборе способа (способов) </w:t>
      </w:r>
      <w:r w:rsidRPr="00BB3B9B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 исполнителей муниципальных услуг в социальной сфере уполномоченными органами не установлены. Соответственно оценка данных показателей не осуществлялась, заседания Общественного совета по оценке показателей не проводились (пункт 12 Порядка формирования </w:t>
      </w:r>
      <w:proofErr w:type="spellStart"/>
      <w:r w:rsidRPr="00BB3B9B">
        <w:rPr>
          <w:rFonts w:ascii="Times New Roman" w:hAnsi="Times New Roman" w:cs="Times New Roman"/>
          <w:sz w:val="24"/>
          <w:szCs w:val="24"/>
        </w:rPr>
        <w:t>соцзаказа</w:t>
      </w:r>
      <w:proofErr w:type="spellEnd"/>
      <w:r w:rsidRPr="00BB3B9B">
        <w:rPr>
          <w:rFonts w:ascii="Times New Roman" w:hAnsi="Times New Roman" w:cs="Times New Roman"/>
          <w:sz w:val="24"/>
          <w:szCs w:val="24"/>
        </w:rPr>
        <w:t xml:space="preserve"> № 1664).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Таким образом, возможность исполнения муниципального социального заказа путем заключения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сертификатом, нормативно на территории города Мегиона не установлена.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 xml:space="preserve">В нарушение пункта 9 Порядка формирования </w:t>
      </w:r>
      <w:proofErr w:type="spellStart"/>
      <w:r w:rsidRPr="00BB3B9B">
        <w:rPr>
          <w:rFonts w:ascii="Times New Roman" w:hAnsi="Times New Roman" w:cs="Times New Roman"/>
          <w:sz w:val="24"/>
          <w:szCs w:val="24"/>
        </w:rPr>
        <w:t>соцзаказа</w:t>
      </w:r>
      <w:proofErr w:type="spellEnd"/>
      <w:r w:rsidRPr="00BB3B9B">
        <w:rPr>
          <w:rFonts w:ascii="Times New Roman" w:hAnsi="Times New Roman" w:cs="Times New Roman"/>
          <w:sz w:val="24"/>
          <w:szCs w:val="24"/>
        </w:rPr>
        <w:t xml:space="preserve"> № 1664 показатели, характеризующи</w:t>
      </w:r>
      <w:r w:rsidR="002F4FD2">
        <w:rPr>
          <w:rFonts w:ascii="Times New Roman" w:hAnsi="Times New Roman" w:cs="Times New Roman"/>
          <w:sz w:val="24"/>
          <w:szCs w:val="24"/>
        </w:rPr>
        <w:t>е</w:t>
      </w:r>
      <w:r w:rsidRPr="00BB3B9B">
        <w:rPr>
          <w:rFonts w:ascii="Times New Roman" w:hAnsi="Times New Roman" w:cs="Times New Roman"/>
          <w:sz w:val="24"/>
          <w:szCs w:val="24"/>
        </w:rPr>
        <w:t xml:space="preserve"> объем оказания муниципальной услуги в социальной сфере, не определялись.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Фактически расчет планового объема оказания муниципальных услуг в социальной сфере не осуществлялся.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 муниципальный социальный заказ включена муниципальная услуга, оказываемая муниципальными автономными и бюджетными учреждениями на основании муниципального задания (уникальный номер реестровой записи 854100О.99.</w:t>
      </w:r>
      <w:proofErr w:type="gramStart"/>
      <w:r w:rsidRPr="00BB3B9B">
        <w:rPr>
          <w:rFonts w:ascii="Times New Roman" w:hAnsi="Times New Roman" w:cs="Times New Roman"/>
          <w:sz w:val="24"/>
          <w:szCs w:val="24"/>
        </w:rPr>
        <w:t>0.ББ</w:t>
      </w:r>
      <w:proofErr w:type="gramEnd"/>
      <w:r w:rsidRPr="00BB3B9B">
        <w:rPr>
          <w:rFonts w:ascii="Times New Roman" w:hAnsi="Times New Roman" w:cs="Times New Roman"/>
          <w:sz w:val="24"/>
          <w:szCs w:val="24"/>
        </w:rPr>
        <w:t>52БР21000).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 2024 году анализируемый муниципальный социальный заказ в рамках муниципального задания на оказание муниципальных услуг муниципальным автономным и бюджетным учреждениям, учредителем которых является департамент образования, не утверждался.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B3B9B">
        <w:rPr>
          <w:rFonts w:ascii="Times New Roman" w:hAnsi="Times New Roman" w:cs="Times New Roman"/>
          <w:sz w:val="24"/>
          <w:szCs w:val="24"/>
        </w:rPr>
        <w:t>оциальным сертификатом на территории города Мегиона могут воспользоваться только дети и обучающиеся, за исключением детей с ограниченными возможностями здоровья (ОВЗ) и детей инвалидов, поскольку утвержденный департаментом образования муниципальный социальный заказ не охватывает все категории детей в возрасте от 5-ти до 18-ти лет, что не соответствует требованиям федеральных законов, законов субъекта Российской Федерации, нормативно-правовым актам органа местного самоуправления, устанавливающим особенности организации оказания муниципальных услуг в социальной сфере в соответствии с социальным сертификатом.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Необходимый анализ, позволяющий определить потребность в утвержденных направленностях и формах оказания укрупненной муниципальной услуги в разрезе уникальных реестровых записей не проводился, решение о выборе уникальных реестровых записей, подходящих и подлежащих включению в муниципальный социальный заказ, с учетом проведенного анализа, соответственно не принималось.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Выявленные противоречия делают невозможным исполнение Целевой модели и поставленной задачи - в виде обеспечения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2B5E1F">
        <w:rPr>
          <w:rFonts w:ascii="Times New Roman" w:hAnsi="Times New Roman" w:cs="Times New Roman"/>
          <w:sz w:val="24"/>
          <w:szCs w:val="24"/>
        </w:rPr>
        <w:t>,</w:t>
      </w:r>
      <w:r w:rsidRPr="00BB3B9B">
        <w:rPr>
          <w:rFonts w:ascii="Times New Roman" w:hAnsi="Times New Roman" w:cs="Times New Roman"/>
          <w:sz w:val="24"/>
          <w:szCs w:val="24"/>
        </w:rPr>
        <w:t xml:space="preserve"> утвержден приказом департамент образования администрации города от 22.10.2023 № 664-О.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Пояснения к расчету нормативных затрат на оказание услуг физкультурно-спортивной направленности отсутствует, установление базового норматива затрат для муниципальной услуги в социальной сфере по реализации дополнительной общеразвивающей программы физкультурно-спортивн</w:t>
      </w:r>
      <w:r w:rsidR="009A7ECA">
        <w:rPr>
          <w:rFonts w:ascii="Times New Roman" w:hAnsi="Times New Roman" w:cs="Times New Roman"/>
          <w:sz w:val="24"/>
          <w:szCs w:val="24"/>
        </w:rPr>
        <w:t>ой направленности</w:t>
      </w:r>
      <w:r w:rsidRPr="00BB3B9B">
        <w:rPr>
          <w:rFonts w:ascii="Times New Roman" w:hAnsi="Times New Roman" w:cs="Times New Roman"/>
          <w:sz w:val="24"/>
          <w:szCs w:val="24"/>
        </w:rPr>
        <w:t xml:space="preserve"> в размере ниже нормативных затрат на оказание такой услуги в соответствии с муниципальным заданием, является нарушением пункта 9 статьи 7 Федерального закона № 189-ФЗ.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 xml:space="preserve">Согласно представленного финансово-экономического обоснования к проекту бюджета на 2024 год и плановый период 2025-2026 годов в части финансирования обеспечения затрат, связанных с оказанием муниципальных услуг в социальной сфере по направлению деятельности </w:t>
      </w:r>
      <w:r w:rsidRPr="00BB3B9B">
        <w:rPr>
          <w:rFonts w:ascii="Times New Roman" w:hAnsi="Times New Roman" w:cs="Times New Roman"/>
          <w:sz w:val="24"/>
          <w:szCs w:val="24"/>
        </w:rPr>
        <w:lastRenderedPageBreak/>
        <w:t>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города Мегиона, размер финансового обеспечения затрат на анализируемые услуги составил 11 714,6 тыс. руб. на каждый год.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Планируемая к реализация дополнительная общеразвивающая программа художественной направленности в дальнейшем не нашла своего отражения в утвержденном муниципальном социальном заказе, а также количество объема муниципальной услуги не соответствует утвержденному муниципальному социальному заказу, что также свидетельствует об отсутствии предварительного анализа по оценке потребности населения города Мегиона, а также об отсутствии расчета показателей, характеризующих объем оказания муниципальной услуги в социальной сфере.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AB2599" w:rsidRPr="00EB2BF0">
        <w:rPr>
          <w:rFonts w:ascii="Times New Roman" w:hAnsi="Times New Roman" w:cs="Times New Roman"/>
          <w:sz w:val="24"/>
          <w:szCs w:val="24"/>
        </w:rPr>
        <w:t xml:space="preserve">Правил персонифицированного финансирования дополнительного образования детей в Ханты-Мансийском автономном округе </w:t>
      </w:r>
      <w:r w:rsidR="00AB2599">
        <w:rPr>
          <w:rFonts w:ascii="Times New Roman" w:hAnsi="Times New Roman" w:cs="Times New Roman"/>
          <w:sz w:val="24"/>
          <w:szCs w:val="24"/>
        </w:rPr>
        <w:t>–</w:t>
      </w:r>
      <w:r w:rsidR="00AB2599" w:rsidRPr="00EB2BF0">
        <w:rPr>
          <w:rFonts w:ascii="Times New Roman" w:hAnsi="Times New Roman" w:cs="Times New Roman"/>
          <w:sz w:val="24"/>
          <w:szCs w:val="24"/>
        </w:rPr>
        <w:t xml:space="preserve"> Югре</w:t>
      </w:r>
      <w:r w:rsidR="00AB2599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AB2599" w:rsidRPr="00EB2BF0">
        <w:rPr>
          <w:rFonts w:ascii="Times New Roman" w:hAnsi="Times New Roman" w:cs="Times New Roman"/>
          <w:sz w:val="24"/>
          <w:szCs w:val="24"/>
        </w:rPr>
        <w:t>приказ</w:t>
      </w:r>
      <w:r w:rsidR="00AB2599">
        <w:rPr>
          <w:rFonts w:ascii="Times New Roman" w:hAnsi="Times New Roman" w:cs="Times New Roman"/>
          <w:sz w:val="24"/>
          <w:szCs w:val="24"/>
        </w:rPr>
        <w:t>ом</w:t>
      </w:r>
      <w:r w:rsidR="00AB2599" w:rsidRPr="00EB2BF0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молодежной политики Ханты-Мансийского автономного округа</w:t>
      </w:r>
      <w:r w:rsidR="00AB2599">
        <w:rPr>
          <w:rFonts w:ascii="Times New Roman" w:hAnsi="Times New Roman" w:cs="Times New Roman"/>
          <w:sz w:val="24"/>
          <w:szCs w:val="24"/>
        </w:rPr>
        <w:t xml:space="preserve"> - Югры от </w:t>
      </w:r>
      <w:r w:rsidR="00AB2599">
        <w:rPr>
          <w:rFonts w:ascii="Times New Roman" w:hAnsi="Times New Roman" w:cs="Times New Roman"/>
          <w:sz w:val="24"/>
          <w:szCs w:val="24"/>
        </w:rPr>
        <w:t>0</w:t>
      </w:r>
      <w:r w:rsidR="00AB2599">
        <w:rPr>
          <w:rFonts w:ascii="Times New Roman" w:hAnsi="Times New Roman" w:cs="Times New Roman"/>
          <w:sz w:val="24"/>
          <w:szCs w:val="24"/>
        </w:rPr>
        <w:t>4</w:t>
      </w:r>
      <w:r w:rsidR="00AB2599">
        <w:rPr>
          <w:rFonts w:ascii="Times New Roman" w:hAnsi="Times New Roman" w:cs="Times New Roman"/>
          <w:sz w:val="24"/>
          <w:szCs w:val="24"/>
        </w:rPr>
        <w:t>.08.</w:t>
      </w:r>
      <w:r w:rsidR="00AB2599">
        <w:rPr>
          <w:rFonts w:ascii="Times New Roman" w:hAnsi="Times New Roman" w:cs="Times New Roman"/>
          <w:sz w:val="24"/>
          <w:szCs w:val="24"/>
        </w:rPr>
        <w:t>2016 № 1224</w:t>
      </w:r>
      <w:r w:rsidR="00AB259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B2599" w:rsidRPr="00BB3B9B">
        <w:rPr>
          <w:rFonts w:ascii="Times New Roman" w:hAnsi="Times New Roman" w:cs="Times New Roman"/>
          <w:sz w:val="24"/>
          <w:szCs w:val="24"/>
        </w:rPr>
        <w:t xml:space="preserve"> </w:t>
      </w:r>
      <w:r w:rsidRPr="00BB3B9B">
        <w:rPr>
          <w:rFonts w:ascii="Times New Roman" w:hAnsi="Times New Roman" w:cs="Times New Roman"/>
          <w:sz w:val="24"/>
          <w:szCs w:val="24"/>
        </w:rPr>
        <w:t>на территории города Мегиона программа персонифицированного финансирования не утверждена.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При анализе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установлено: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 соответствии с частью 1 статьи 22 Федерального закона № 189-ФЗ оплата соглашений, заключаемых по результатам отбора исполнителей услуг, осуществляется путем предоставления субсидии исполнителю услуг из соответствующего бюджета бюджетной системы Российской Федерации.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утвержден постановлением администрации города от 20.11.2023 № 1916.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 анализируемом периоде департаментом образования заключены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электронной форме и подписаны квалифицированной электронной подписью директора департамента образования. Форма заключенных соглашений соответствует приложению 1 к Порядку заключения соглашений № 1915.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 xml:space="preserve">Всего заключено 10 соглашений на общую сумму 8 126 390,04 руб. 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В ходе анализа сроков и полноты перечисления субсидии нарушений не установлено.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>Оценить степень достижения установленного целевого показателя в рамках настоящего экспертно-аналитического мероприятия не представляется возможным, так как исследуемый период не охватывает полный календарный год (исследуемый период – 1 полугодие 2024 года).</w:t>
      </w:r>
    </w:p>
    <w:p w:rsidR="00BB3B9B" w:rsidRPr="00BB3B9B" w:rsidRDefault="00BB3B9B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B9B">
        <w:rPr>
          <w:rFonts w:ascii="Times New Roman" w:hAnsi="Times New Roman" w:cs="Times New Roman"/>
          <w:sz w:val="24"/>
          <w:szCs w:val="24"/>
        </w:rPr>
        <w:t xml:space="preserve">На основании результатов экспертно-аналитического мероприятия для устранения выявленных нарушений, замечаний и недопущения их в дальнейшем предложено рассмотреть возможность принятия </w:t>
      </w:r>
      <w:r>
        <w:rPr>
          <w:rFonts w:ascii="Times New Roman" w:hAnsi="Times New Roman" w:cs="Times New Roman"/>
          <w:sz w:val="24"/>
          <w:szCs w:val="24"/>
        </w:rPr>
        <w:t>мер.</w:t>
      </w:r>
    </w:p>
    <w:p w:rsidR="00A10499" w:rsidRPr="00BB3B9B" w:rsidRDefault="00A10499" w:rsidP="00BB3B9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0499" w:rsidRPr="00BB3B9B" w:rsidSect="00420DA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01" w:rsidRDefault="006D3A01" w:rsidP="00420DA3">
      <w:pPr>
        <w:spacing w:after="0" w:line="240" w:lineRule="auto"/>
      </w:pPr>
      <w:r>
        <w:separator/>
      </w:r>
    </w:p>
  </w:endnote>
  <w:endnote w:type="continuationSeparator" w:id="0">
    <w:p w:rsidR="006D3A01" w:rsidRDefault="006D3A01" w:rsidP="0042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01" w:rsidRDefault="006D3A01" w:rsidP="00420DA3">
      <w:pPr>
        <w:spacing w:after="0" w:line="240" w:lineRule="auto"/>
      </w:pPr>
      <w:r>
        <w:separator/>
      </w:r>
    </w:p>
  </w:footnote>
  <w:footnote w:type="continuationSeparator" w:id="0">
    <w:p w:rsidR="006D3A01" w:rsidRDefault="006D3A01" w:rsidP="0042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471256"/>
      <w:docPartObj>
        <w:docPartGallery w:val="Page Numbers (Top of Page)"/>
        <w:docPartUnique/>
      </w:docPartObj>
    </w:sdtPr>
    <w:sdtContent>
      <w:p w:rsidR="00420DA3" w:rsidRDefault="00420D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599">
          <w:rPr>
            <w:noProof/>
          </w:rPr>
          <w:t>2</w:t>
        </w:r>
        <w:r>
          <w:fldChar w:fldCharType="end"/>
        </w:r>
      </w:p>
    </w:sdtContent>
  </w:sdt>
  <w:p w:rsidR="00420DA3" w:rsidRDefault="00420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9B"/>
    <w:rsid w:val="001E7AC5"/>
    <w:rsid w:val="002B5E1F"/>
    <w:rsid w:val="002F4FD2"/>
    <w:rsid w:val="00420DA3"/>
    <w:rsid w:val="006D3A01"/>
    <w:rsid w:val="006D769D"/>
    <w:rsid w:val="009A7ECA"/>
    <w:rsid w:val="00A10499"/>
    <w:rsid w:val="00AB2599"/>
    <w:rsid w:val="00B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9252"/>
  <w15:chartTrackingRefBased/>
  <w15:docId w15:val="{90C54E37-BA21-4A8A-848B-3FED8E24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DA3"/>
  </w:style>
  <w:style w:type="paragraph" w:styleId="a5">
    <w:name w:val="footer"/>
    <w:basedOn w:val="a"/>
    <w:link w:val="a6"/>
    <w:uiPriority w:val="99"/>
    <w:unhideWhenUsed/>
    <w:rsid w:val="0042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1CFE-5D1B-40A0-BE15-DBD23A17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Наталья Михайловна</dc:creator>
  <cp:keywords/>
  <dc:description/>
  <cp:lastModifiedBy>Новикова Алена Римовна</cp:lastModifiedBy>
  <cp:revision>8</cp:revision>
  <dcterms:created xsi:type="dcterms:W3CDTF">2024-12-26T05:44:00Z</dcterms:created>
  <dcterms:modified xsi:type="dcterms:W3CDTF">2025-01-09T05:29:00Z</dcterms:modified>
</cp:coreProperties>
</file>