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ind w:firstLine="567"/>
        <w:jc w:val="both"/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работы Контрольно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-сче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тной палаты городского округа город Мегион на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проведено контрольное мероприятие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Проверка деятельности муниципального автономного учреждения дополнительно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 образования «Спортивная школа «Юность» в части контроля за эффективным использованием средств на закупку товаров, работ, услуг отдельными видами юридических лиц, законности и правильност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 начисления и выплаты заработной платы работникам»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ind w:firstLine="567"/>
        <w:jc w:val="both"/>
        <w:spacing w:before="120"/>
        <w:tabs>
          <w:tab w:val="left" w:pos="567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муниципальное автономное учреждение дополнительного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образования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«Спортивная школа «Юно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сть»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8605017420 (далее – МАУ ДО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«СШ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«Юность», Учреждение)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6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 проверки 2023 - 202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6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анализ нормативно - правовой базы и учредительных документов, регулирующих деятельность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МАУ ДО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«СШ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«Юность»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, определение объемов и источников финансирования;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проверка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законност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и правильност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начисления и выплаты заработной платы работникам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проверка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эффективн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использовани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средств на закупку товаров, работ, услуг отдельными видами юридических лиц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проверка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облюдени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норм Федерального закона от 18.07.2011 № 223-ФЗ «О закупках товаров, работ, услуг отдельными видами юридических лиц» при осуществлении закупок за счет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средств субсидии на финансирование выполнения муниципального задания и субсидии на иные цели.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ind w:firstLine="567"/>
        <w:jc w:val="both"/>
        <w:spacing w:before="120"/>
        <w:tabs>
          <w:tab w:val="left" w:pos="1016" w:leader="none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проведении 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установлены случаи нарушения Учреждением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бухгалтерского учета, порядка оплаты труда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норм Федерального закона от 18.07.2011 № 223-ФЗ «О закупках товаров, работ, услуг отдельными видами юридических лиц»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pStyle w:val="830"/>
        <w:ind w:firstLine="567"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контрольного мероприятия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МАУ ДО «СШ Юность»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представлени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для принятия мер по устранению выявленных нарушений и недостатков.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2025-09-08T07:29:24Z</dcterms:modified>
</cp:coreProperties>
</file>