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1C" w:rsidRPr="00932FAF" w:rsidRDefault="009F511C" w:rsidP="0013130B">
      <w:pPr>
        <w:spacing w:before="120"/>
        <w:ind w:firstLine="709"/>
        <w:jc w:val="both"/>
        <w:rPr>
          <w:sz w:val="20"/>
          <w:szCs w:val="20"/>
        </w:rPr>
      </w:pPr>
      <w:r w:rsidRPr="00932FAF">
        <w:rPr>
          <w:sz w:val="20"/>
          <w:szCs w:val="20"/>
        </w:rPr>
        <w:t>В соответствии с Планом работы Контрольно-счетной палаты город</w:t>
      </w:r>
      <w:r w:rsidR="0013130B">
        <w:rPr>
          <w:sz w:val="20"/>
          <w:szCs w:val="20"/>
        </w:rPr>
        <w:t>а</w:t>
      </w:r>
      <w:r w:rsidRPr="00932FAF">
        <w:rPr>
          <w:sz w:val="20"/>
          <w:szCs w:val="20"/>
        </w:rPr>
        <w:t xml:space="preserve"> Мегион</w:t>
      </w:r>
      <w:r w:rsidR="0013130B">
        <w:rPr>
          <w:sz w:val="20"/>
          <w:szCs w:val="20"/>
        </w:rPr>
        <w:t>а</w:t>
      </w:r>
      <w:r w:rsidRPr="00932FAF">
        <w:rPr>
          <w:sz w:val="20"/>
          <w:szCs w:val="20"/>
        </w:rPr>
        <w:t xml:space="preserve"> на 2024 год проведено контрольное мероприятие «Проверка соблюдения установленного порядка управления и распоряжения муниципальным жилищным фондом (жилые помещения, предоставляемые по договорам социального найма жилого помещения, специализированный жилищный фонд, жилищный фонд коммерческого использования)», период проверки 2023</w:t>
      </w:r>
      <w:r w:rsidR="0013130B">
        <w:rPr>
          <w:sz w:val="20"/>
          <w:szCs w:val="20"/>
        </w:rPr>
        <w:t xml:space="preserve"> </w:t>
      </w:r>
      <w:r w:rsidRPr="00932FAF">
        <w:rPr>
          <w:sz w:val="20"/>
          <w:szCs w:val="20"/>
        </w:rPr>
        <w:t>год.</w:t>
      </w:r>
    </w:p>
    <w:p w:rsidR="009F511C" w:rsidRPr="00932FAF" w:rsidRDefault="009F511C" w:rsidP="0013130B">
      <w:pPr>
        <w:spacing w:before="120"/>
        <w:jc w:val="both"/>
        <w:rPr>
          <w:sz w:val="20"/>
          <w:szCs w:val="20"/>
        </w:rPr>
      </w:pPr>
      <w:r w:rsidRPr="00932FAF">
        <w:rPr>
          <w:sz w:val="20"/>
          <w:szCs w:val="20"/>
        </w:rPr>
        <w:t xml:space="preserve">         Объект проверки</w:t>
      </w:r>
      <w:r w:rsidR="0013130B">
        <w:rPr>
          <w:sz w:val="20"/>
          <w:szCs w:val="20"/>
        </w:rPr>
        <w:t>:</w:t>
      </w:r>
      <w:r w:rsidRPr="00932FAF">
        <w:rPr>
          <w:sz w:val="20"/>
          <w:szCs w:val="20"/>
        </w:rPr>
        <w:t xml:space="preserve"> администрация города Мегион</w:t>
      </w:r>
      <w:r w:rsidR="0013130B">
        <w:rPr>
          <w:sz w:val="20"/>
          <w:szCs w:val="20"/>
        </w:rPr>
        <w:t>а</w:t>
      </w:r>
      <w:r w:rsidRPr="00932FAF">
        <w:rPr>
          <w:sz w:val="20"/>
          <w:szCs w:val="20"/>
        </w:rPr>
        <w:t>.</w:t>
      </w:r>
    </w:p>
    <w:p w:rsidR="009F511C" w:rsidRPr="00932FAF" w:rsidRDefault="009F511C" w:rsidP="0013130B">
      <w:pPr>
        <w:spacing w:before="120"/>
        <w:jc w:val="both"/>
        <w:rPr>
          <w:sz w:val="20"/>
          <w:szCs w:val="20"/>
        </w:rPr>
      </w:pPr>
      <w:r w:rsidRPr="00932FAF">
        <w:rPr>
          <w:sz w:val="20"/>
          <w:szCs w:val="20"/>
        </w:rPr>
        <w:t xml:space="preserve">         Целями контрольного мероприятия являлись: анализ нормативно-правовой базы, регулирующей деятельность </w:t>
      </w:r>
      <w:r w:rsidRPr="00932FAF">
        <w:rPr>
          <w:color w:val="000000"/>
          <w:sz w:val="20"/>
          <w:szCs w:val="20"/>
        </w:rPr>
        <w:t xml:space="preserve">муниципального образования городского округа город Мегион в части использования муниципального имущества (жилых помещений), </w:t>
      </w:r>
      <w:r w:rsidRPr="00932FAF">
        <w:rPr>
          <w:sz w:val="20"/>
          <w:szCs w:val="20"/>
        </w:rPr>
        <w:t xml:space="preserve">предоставляемого по договорам социального найма жилого помещения, специализированный жилищный фонд, жилищный фонд коммерческого использования; проверка соблюдения порядка предоставления: специализированных жилых помещений, социального найма, жилищного фонда коммерческого использования; проверка правильности </w:t>
      </w:r>
      <w:r w:rsidRPr="000C4906">
        <w:rPr>
          <w:sz w:val="20"/>
          <w:szCs w:val="20"/>
        </w:rPr>
        <w:t xml:space="preserve">начисления и </w:t>
      </w:r>
      <w:r w:rsidRPr="000C4906">
        <w:rPr>
          <w:rStyle w:val="a3"/>
          <w:b w:val="0"/>
          <w:color w:val="000000"/>
          <w:sz w:val="20"/>
          <w:szCs w:val="20"/>
        </w:rPr>
        <w:t>полноты собираемости оплаты</w:t>
      </w:r>
      <w:r w:rsidRPr="000C4906">
        <w:rPr>
          <w:rStyle w:val="a3"/>
          <w:color w:val="000000"/>
          <w:sz w:val="20"/>
          <w:szCs w:val="20"/>
        </w:rPr>
        <w:t xml:space="preserve"> </w:t>
      </w:r>
      <w:r w:rsidRPr="000C4906">
        <w:rPr>
          <w:sz w:val="20"/>
          <w:szCs w:val="20"/>
        </w:rPr>
        <w:t>за использование специализированного жилищного фонда, социального</w:t>
      </w:r>
      <w:r w:rsidRPr="00932FAF">
        <w:rPr>
          <w:sz w:val="20"/>
          <w:szCs w:val="20"/>
        </w:rPr>
        <w:t xml:space="preserve"> найма, жилищного фонда коммерческого использования; анализ состояния дебиторской задолженности, проверка наличия ведения претензионной работы; анализ нормативно-правовой базы, регулирующей деятельность </w:t>
      </w:r>
      <w:r w:rsidRPr="00932FAF">
        <w:rPr>
          <w:color w:val="000000"/>
          <w:sz w:val="20"/>
          <w:szCs w:val="20"/>
        </w:rPr>
        <w:t>муниципального образования городского округа город Мегион в части использования муниципального имущества (жилых помещений), предоставляемого по договорам найма специализированного жилого помещения муниципального жилищного фонда,</w:t>
      </w:r>
      <w:r w:rsidRPr="00932FAF">
        <w:rPr>
          <w:sz w:val="20"/>
          <w:szCs w:val="20"/>
        </w:rPr>
        <w:t xml:space="preserve"> проверка соблюдения порядка предоставления специализированных жилых помещений муниципального жилищного фонда.</w:t>
      </w:r>
    </w:p>
    <w:p w:rsidR="009F511C" w:rsidRPr="00932FAF" w:rsidRDefault="009F511C" w:rsidP="0013130B">
      <w:pPr>
        <w:tabs>
          <w:tab w:val="left" w:pos="993"/>
        </w:tabs>
        <w:spacing w:before="120"/>
        <w:ind w:firstLine="284"/>
        <w:jc w:val="both"/>
        <w:rPr>
          <w:sz w:val="20"/>
          <w:szCs w:val="20"/>
          <w:shd w:val="clear" w:color="auto" w:fill="FFFFFF"/>
        </w:rPr>
      </w:pPr>
      <w:r w:rsidRPr="00932FAF">
        <w:rPr>
          <w:color w:val="000000"/>
          <w:sz w:val="20"/>
          <w:szCs w:val="20"/>
        </w:rPr>
        <w:t xml:space="preserve">    В соответствии с «П</w:t>
      </w:r>
      <w:r w:rsidRPr="00932FAF">
        <w:rPr>
          <w:bCs/>
          <w:color w:val="000000"/>
          <w:sz w:val="20"/>
          <w:szCs w:val="20"/>
        </w:rPr>
        <w:t>еречнем муниципальных услуг городского округа город Мегион», утвержденным п</w:t>
      </w:r>
      <w:r w:rsidRPr="00932FAF">
        <w:rPr>
          <w:sz w:val="20"/>
          <w:szCs w:val="20"/>
          <w:shd w:val="clear" w:color="auto" w:fill="FFFFFF"/>
        </w:rPr>
        <w:t>остановлением администрации горо</w:t>
      </w:r>
      <w:r w:rsidR="00DC168F">
        <w:rPr>
          <w:sz w:val="20"/>
          <w:szCs w:val="20"/>
          <w:shd w:val="clear" w:color="auto" w:fill="FFFFFF"/>
        </w:rPr>
        <w:t xml:space="preserve">да Мегиона от 26.03.2014 № 822 </w:t>
      </w:r>
      <w:r w:rsidRPr="00932FAF">
        <w:rPr>
          <w:color w:val="000000"/>
          <w:sz w:val="20"/>
          <w:szCs w:val="20"/>
        </w:rPr>
        <w:t>(с изменениями и дополнениями)</w:t>
      </w:r>
      <w:r w:rsidRPr="00932FAF">
        <w:rPr>
          <w:bCs/>
          <w:color w:val="333333"/>
          <w:sz w:val="20"/>
          <w:szCs w:val="20"/>
        </w:rPr>
        <w:t>,</w:t>
      </w:r>
      <w:r w:rsidRPr="00932FAF">
        <w:rPr>
          <w:color w:val="000000"/>
          <w:sz w:val="20"/>
          <w:szCs w:val="20"/>
        </w:rPr>
        <w:t xml:space="preserve"> п</w:t>
      </w:r>
      <w:r w:rsidRPr="00932FAF">
        <w:rPr>
          <w:color w:val="000000"/>
          <w:sz w:val="20"/>
          <w:szCs w:val="20"/>
          <w:shd w:val="clear" w:color="auto" w:fill="FFFFFF"/>
        </w:rPr>
        <w:t>редоставление жилых помещений муниципального специализированно</w:t>
      </w:r>
      <w:r w:rsidR="004E48E4">
        <w:rPr>
          <w:color w:val="000000"/>
          <w:sz w:val="20"/>
          <w:szCs w:val="20"/>
          <w:shd w:val="clear" w:color="auto" w:fill="FFFFFF"/>
        </w:rPr>
        <w:t>го</w:t>
      </w:r>
      <w:r w:rsidRPr="00932FAF">
        <w:rPr>
          <w:color w:val="000000"/>
          <w:sz w:val="20"/>
          <w:szCs w:val="20"/>
          <w:shd w:val="clear" w:color="auto" w:fill="FFFFFF"/>
        </w:rPr>
        <w:t xml:space="preserve"> жилищного фонда является муниципальной услугой.   </w:t>
      </w:r>
    </w:p>
    <w:p w:rsidR="009F511C" w:rsidRPr="00932FAF" w:rsidRDefault="009F511C" w:rsidP="0013130B">
      <w:pPr>
        <w:spacing w:before="120"/>
        <w:ind w:firstLine="284"/>
        <w:jc w:val="both"/>
        <w:rPr>
          <w:sz w:val="20"/>
          <w:szCs w:val="20"/>
        </w:rPr>
      </w:pPr>
      <w:r w:rsidRPr="00932FAF">
        <w:rPr>
          <w:sz w:val="20"/>
          <w:szCs w:val="20"/>
        </w:rPr>
        <w:t xml:space="preserve">    В 2023 году администрацией были предоставлены в найм гражданам</w:t>
      </w:r>
      <w:r w:rsidR="00622843">
        <w:rPr>
          <w:sz w:val="20"/>
          <w:szCs w:val="20"/>
        </w:rPr>
        <w:t xml:space="preserve"> </w:t>
      </w:r>
      <w:bookmarkStart w:id="0" w:name="_GoBack"/>
      <w:bookmarkEnd w:id="0"/>
      <w:r w:rsidRPr="00932FAF">
        <w:rPr>
          <w:sz w:val="20"/>
          <w:szCs w:val="20"/>
        </w:rPr>
        <w:t xml:space="preserve">помещений, в том числе: </w:t>
      </w:r>
      <w:r w:rsidRPr="00BA4B45">
        <w:rPr>
          <w:sz w:val="20"/>
          <w:szCs w:val="20"/>
        </w:rPr>
        <w:t>специализированных жилых помещений - 39 помещений; жилых помещений коммерческого найма – 86</w:t>
      </w:r>
      <w:r w:rsidR="00A0459A" w:rsidRPr="00BA4B45">
        <w:rPr>
          <w:sz w:val="20"/>
          <w:szCs w:val="20"/>
        </w:rPr>
        <w:t xml:space="preserve"> </w:t>
      </w:r>
      <w:r w:rsidRPr="00BA4B45">
        <w:rPr>
          <w:sz w:val="20"/>
          <w:szCs w:val="20"/>
        </w:rPr>
        <w:t>помещений; помещений социального найма</w:t>
      </w:r>
      <w:r w:rsidR="00BA4B45">
        <w:rPr>
          <w:sz w:val="20"/>
          <w:szCs w:val="20"/>
        </w:rPr>
        <w:t xml:space="preserve"> </w:t>
      </w:r>
      <w:r w:rsidRPr="00BA4B45">
        <w:rPr>
          <w:sz w:val="20"/>
          <w:szCs w:val="20"/>
        </w:rPr>
        <w:t>- 78 помещений.</w:t>
      </w:r>
      <w:r w:rsidRPr="00932FAF">
        <w:rPr>
          <w:sz w:val="20"/>
          <w:szCs w:val="20"/>
        </w:rPr>
        <w:t xml:space="preserve"> </w:t>
      </w:r>
    </w:p>
    <w:p w:rsidR="009F511C" w:rsidRPr="002D1AD8" w:rsidRDefault="009F511C" w:rsidP="0013130B">
      <w:pPr>
        <w:spacing w:before="120"/>
        <w:ind w:firstLine="284"/>
        <w:jc w:val="both"/>
        <w:rPr>
          <w:sz w:val="20"/>
          <w:szCs w:val="20"/>
        </w:rPr>
      </w:pPr>
      <w:r w:rsidRPr="00932FAF">
        <w:rPr>
          <w:sz w:val="20"/>
          <w:szCs w:val="20"/>
        </w:rPr>
        <w:t xml:space="preserve">  Согласно информации, предоставленной </w:t>
      </w:r>
      <w:r w:rsidRPr="002D1AD8">
        <w:rPr>
          <w:sz w:val="20"/>
          <w:szCs w:val="20"/>
        </w:rPr>
        <w:t xml:space="preserve">администрацией, на 31.12.2023 число жилых помещений составило: специализированных жилых помещений - 39 </w:t>
      </w:r>
      <w:r w:rsidR="00A0459A" w:rsidRPr="002D1AD8">
        <w:rPr>
          <w:sz w:val="20"/>
          <w:szCs w:val="20"/>
        </w:rPr>
        <w:t>помещени</w:t>
      </w:r>
      <w:r w:rsidR="003A111C">
        <w:rPr>
          <w:sz w:val="20"/>
          <w:szCs w:val="20"/>
        </w:rPr>
        <w:t>й</w:t>
      </w:r>
      <w:r w:rsidRPr="002D1AD8">
        <w:rPr>
          <w:sz w:val="20"/>
          <w:szCs w:val="20"/>
        </w:rPr>
        <w:t>; жилых помещений коммерческого найма – 70 помещений; помещений социального найма</w:t>
      </w:r>
      <w:r w:rsidR="004E48E4" w:rsidRPr="002D1AD8">
        <w:rPr>
          <w:sz w:val="20"/>
          <w:szCs w:val="20"/>
        </w:rPr>
        <w:t xml:space="preserve"> </w:t>
      </w:r>
      <w:r w:rsidRPr="002D1AD8">
        <w:rPr>
          <w:sz w:val="20"/>
          <w:szCs w:val="20"/>
        </w:rPr>
        <w:t>-</w:t>
      </w:r>
      <w:r w:rsidR="004E48E4" w:rsidRPr="002D1AD8">
        <w:rPr>
          <w:sz w:val="20"/>
          <w:szCs w:val="20"/>
        </w:rPr>
        <w:t xml:space="preserve"> </w:t>
      </w:r>
      <w:r w:rsidRPr="002D1AD8">
        <w:rPr>
          <w:sz w:val="20"/>
          <w:szCs w:val="20"/>
        </w:rPr>
        <w:t xml:space="preserve">86 помещений.  </w:t>
      </w:r>
    </w:p>
    <w:p w:rsidR="009F511C" w:rsidRPr="00932FAF" w:rsidRDefault="009F511C" w:rsidP="0013130B">
      <w:pPr>
        <w:spacing w:before="120"/>
        <w:jc w:val="both"/>
        <w:rPr>
          <w:sz w:val="20"/>
          <w:szCs w:val="20"/>
        </w:rPr>
      </w:pPr>
      <w:r w:rsidRPr="002D1AD8">
        <w:rPr>
          <w:sz w:val="20"/>
          <w:szCs w:val="20"/>
        </w:rPr>
        <w:t xml:space="preserve">         В ходе проведения контрольного мероприятия установлены</w:t>
      </w:r>
      <w:r w:rsidRPr="00932FAF">
        <w:rPr>
          <w:sz w:val="20"/>
          <w:szCs w:val="20"/>
        </w:rPr>
        <w:t xml:space="preserve"> случаи нарушения регламентов муниципальных услуг, допущенные администрацией при предоставлении в наем жилых помещений муниципального жилищного фонда.</w:t>
      </w:r>
    </w:p>
    <w:p w:rsidR="009F511C" w:rsidRPr="007B37C8" w:rsidRDefault="009F511C" w:rsidP="0013130B">
      <w:pPr>
        <w:pStyle w:val="ConsNormal"/>
        <w:widowControl/>
        <w:tabs>
          <w:tab w:val="left" w:pos="567"/>
        </w:tabs>
        <w:spacing w:before="120"/>
        <w:ind w:firstLine="567"/>
        <w:jc w:val="both"/>
        <w:rPr>
          <w:rFonts w:ascii="Times New Roman" w:hAnsi="Times New Roman"/>
        </w:rPr>
      </w:pPr>
      <w:r w:rsidRPr="007B37C8">
        <w:rPr>
          <w:rFonts w:ascii="Times New Roman" w:hAnsi="Times New Roman"/>
          <w:bCs/>
        </w:rPr>
        <w:t>По результатам контрольного мероприятия внесено представление для принятия мер по устранению выявленных нарушений и недостатков.</w:t>
      </w:r>
    </w:p>
    <w:p w:rsidR="009F511C" w:rsidRDefault="009F511C" w:rsidP="0013130B">
      <w:pPr>
        <w:spacing w:before="120"/>
        <w:jc w:val="both"/>
        <w:rPr>
          <w:bCs/>
          <w:color w:val="000000"/>
        </w:rPr>
      </w:pPr>
    </w:p>
    <w:p w:rsidR="009F511C" w:rsidRDefault="009F511C" w:rsidP="0013130B">
      <w:pPr>
        <w:spacing w:before="120"/>
        <w:jc w:val="both"/>
        <w:rPr>
          <w:rFonts w:asciiTheme="minorHAnsi" w:eastAsia="Calibri" w:hAnsiTheme="minorHAnsi"/>
          <w:color w:val="000000"/>
        </w:rPr>
      </w:pPr>
    </w:p>
    <w:p w:rsidR="009F511C" w:rsidRDefault="009F511C" w:rsidP="009F511C">
      <w:pPr>
        <w:rPr>
          <w:rFonts w:eastAsiaTheme="minorHAnsi"/>
          <w:sz w:val="22"/>
          <w:szCs w:val="22"/>
        </w:rPr>
      </w:pPr>
    </w:p>
    <w:p w:rsidR="00F46937" w:rsidRDefault="00F46937"/>
    <w:sectPr w:rsidR="00F4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B7"/>
    <w:rsid w:val="000C4906"/>
    <w:rsid w:val="0013130B"/>
    <w:rsid w:val="002D1AD8"/>
    <w:rsid w:val="003A111C"/>
    <w:rsid w:val="004E48E4"/>
    <w:rsid w:val="00622843"/>
    <w:rsid w:val="009F511C"/>
    <w:rsid w:val="00A0459A"/>
    <w:rsid w:val="00AA3276"/>
    <w:rsid w:val="00AF2BB7"/>
    <w:rsid w:val="00BA4B45"/>
    <w:rsid w:val="00DC168F"/>
    <w:rsid w:val="00F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B571"/>
  <w15:chartTrackingRefBased/>
  <w15:docId w15:val="{484ADFF9-0660-47A1-B26B-4D00C25A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4092A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1C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9F5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/>
      <w:color w:val="auto"/>
      <w:kern w:val="0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F511C"/>
    <w:rPr>
      <w:rFonts w:ascii="Arial" w:eastAsia="Times New Roman" w:hAnsi="Arial"/>
      <w:color w:val="auto"/>
      <w:kern w:val="0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9F5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Алена Римовна</dc:creator>
  <cp:keywords/>
  <dc:description/>
  <cp:lastModifiedBy>Новикова Алена Римовна</cp:lastModifiedBy>
  <cp:revision>13</cp:revision>
  <dcterms:created xsi:type="dcterms:W3CDTF">2025-01-09T07:17:00Z</dcterms:created>
  <dcterms:modified xsi:type="dcterms:W3CDTF">2025-01-10T06:22:00Z</dcterms:modified>
</cp:coreProperties>
</file>