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9B" w:rsidRPr="00204517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517">
        <w:rPr>
          <w:rFonts w:ascii="Times New Roman" w:hAnsi="Times New Roman" w:cs="Times New Roman"/>
          <w:sz w:val="24"/>
          <w:szCs w:val="24"/>
        </w:rPr>
        <w:t>Контрольно-счетная палата города Мегиона в соответствии с пунктом 1.</w:t>
      </w:r>
      <w:r w:rsidR="005024F2" w:rsidRPr="00204517">
        <w:rPr>
          <w:rFonts w:ascii="Times New Roman" w:hAnsi="Times New Roman" w:cs="Times New Roman"/>
          <w:sz w:val="24"/>
          <w:szCs w:val="24"/>
        </w:rPr>
        <w:t>7</w:t>
      </w:r>
      <w:r w:rsidRPr="00204517">
        <w:rPr>
          <w:rFonts w:ascii="Times New Roman" w:hAnsi="Times New Roman" w:cs="Times New Roman"/>
          <w:sz w:val="24"/>
          <w:szCs w:val="24"/>
        </w:rPr>
        <w:t xml:space="preserve">. Плана работы Контрольно-счетной палаты города Мегиона на 2024 год, утвержденного распоряжением Контрольно-счетной палаты от 25.12.2023 № 40, распоряжением Контрольно-счетной палаты от </w:t>
      </w:r>
      <w:r w:rsidR="00E82ECA" w:rsidRPr="00204517">
        <w:rPr>
          <w:rFonts w:ascii="Times New Roman" w:hAnsi="Times New Roman" w:cs="Times New Roman"/>
          <w:sz w:val="24"/>
          <w:szCs w:val="24"/>
        </w:rPr>
        <w:t>27</w:t>
      </w:r>
      <w:r w:rsidRPr="00204517">
        <w:rPr>
          <w:rFonts w:ascii="Times New Roman" w:hAnsi="Times New Roman" w:cs="Times New Roman"/>
          <w:sz w:val="24"/>
          <w:szCs w:val="24"/>
        </w:rPr>
        <w:t>.</w:t>
      </w:r>
      <w:r w:rsidR="00E82ECA" w:rsidRPr="00204517">
        <w:rPr>
          <w:rFonts w:ascii="Times New Roman" w:hAnsi="Times New Roman" w:cs="Times New Roman"/>
          <w:sz w:val="24"/>
          <w:szCs w:val="24"/>
        </w:rPr>
        <w:t>02</w:t>
      </w:r>
      <w:r w:rsidRPr="00204517">
        <w:rPr>
          <w:rFonts w:ascii="Times New Roman" w:hAnsi="Times New Roman" w:cs="Times New Roman"/>
          <w:sz w:val="24"/>
          <w:szCs w:val="24"/>
        </w:rPr>
        <w:t xml:space="preserve">.2024 № </w:t>
      </w:r>
      <w:r w:rsidR="00E82ECA" w:rsidRPr="00204517">
        <w:rPr>
          <w:rFonts w:ascii="Times New Roman" w:hAnsi="Times New Roman" w:cs="Times New Roman"/>
          <w:sz w:val="24"/>
          <w:szCs w:val="24"/>
        </w:rPr>
        <w:t>4</w:t>
      </w:r>
      <w:r w:rsidRPr="00204517">
        <w:rPr>
          <w:rFonts w:ascii="Times New Roman" w:hAnsi="Times New Roman" w:cs="Times New Roman"/>
          <w:sz w:val="24"/>
          <w:szCs w:val="24"/>
        </w:rPr>
        <w:t xml:space="preserve"> «</w:t>
      </w:r>
      <w:r w:rsidR="00E82ECA" w:rsidRPr="00204517">
        <w:rPr>
          <w:rFonts w:ascii="Times New Roman" w:hAnsi="Times New Roman" w:cs="Times New Roman"/>
          <w:sz w:val="24"/>
          <w:szCs w:val="24"/>
        </w:rPr>
        <w:t>О проведении экспертно-аналитического мероприятия» проведено экспертно-аналитическое мероприятие: «Анализ использования бюджетных средств, направленных на содержание объектов муниципальной собственности города Мегиона» за 2023 год</w:t>
      </w:r>
      <w:r w:rsidRPr="00204517">
        <w:rPr>
          <w:rFonts w:ascii="Times New Roman" w:hAnsi="Times New Roman" w:cs="Times New Roman"/>
          <w:sz w:val="24"/>
          <w:szCs w:val="24"/>
        </w:rPr>
        <w:t>».</w:t>
      </w:r>
    </w:p>
    <w:p w:rsidR="00916292" w:rsidRPr="00204517" w:rsidRDefault="00916292" w:rsidP="00916292">
      <w:pPr>
        <w:tabs>
          <w:tab w:val="left" w:pos="851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517">
        <w:rPr>
          <w:rFonts w:ascii="Times New Roman" w:hAnsi="Times New Roman" w:cs="Times New Roman"/>
          <w:sz w:val="24"/>
          <w:szCs w:val="24"/>
        </w:rPr>
        <w:t>Цели экспертно-аналитического мероприятия: Определение объема расходов, произведенных администрацией на содержание объектов муниципальной собственности города Мегиона, в части расходов, произведенных администрацией на оплаты коммунальных платежей за муниципальные жилые и нежилые помещения и источников финансирования; анализ законности и эффективности расходов, произведенных администрацией на содержание объектов муниципальной собственности города Мегиона, в части расходов, произведенных администрацией на оплаты коммунальных платежей за муниципальные жилые и не</w:t>
      </w:r>
      <w:bookmarkStart w:id="0" w:name="_GoBack"/>
      <w:bookmarkEnd w:id="0"/>
      <w:r w:rsidRPr="00204517">
        <w:rPr>
          <w:rFonts w:ascii="Times New Roman" w:hAnsi="Times New Roman" w:cs="Times New Roman"/>
          <w:sz w:val="24"/>
          <w:szCs w:val="24"/>
        </w:rPr>
        <w:t>жилые помещения за 2023 год.</w:t>
      </w:r>
    </w:p>
    <w:p w:rsidR="00FD356E" w:rsidRPr="00204517" w:rsidRDefault="00916292" w:rsidP="00FD356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517">
        <w:rPr>
          <w:rFonts w:ascii="Times New Roman" w:hAnsi="Times New Roman" w:cs="Times New Roman"/>
          <w:sz w:val="24"/>
          <w:szCs w:val="24"/>
        </w:rPr>
        <w:t xml:space="preserve">В результате проведенного экспертно-аналитического мероприятия установлено </w:t>
      </w:r>
      <w:r w:rsidR="00E376D8" w:rsidRPr="00204517">
        <w:rPr>
          <w:rFonts w:ascii="Times New Roman" w:hAnsi="Times New Roman" w:cs="Times New Roman"/>
          <w:sz w:val="24"/>
          <w:szCs w:val="24"/>
        </w:rPr>
        <w:t>отсутствие ведения упорядоченного учета объектов муниципальной собственности, в отношении которых администрация города несет расходы на содержание</w:t>
      </w:r>
      <w:r w:rsidR="002033ED" w:rsidRPr="00204517">
        <w:rPr>
          <w:rFonts w:ascii="Times New Roman" w:hAnsi="Times New Roman" w:cs="Times New Roman"/>
          <w:sz w:val="24"/>
          <w:szCs w:val="24"/>
        </w:rPr>
        <w:t>;</w:t>
      </w:r>
      <w:r w:rsidR="00E376D8" w:rsidRPr="00204517">
        <w:rPr>
          <w:rFonts w:ascii="Times New Roman" w:hAnsi="Times New Roman" w:cs="Times New Roman"/>
          <w:sz w:val="24"/>
          <w:szCs w:val="24"/>
        </w:rPr>
        <w:t xml:space="preserve"> ослабление контроля за заключением нанимателями муниципальных помещений договоров с ресурсоснабжающими организациями и управляющими компаниями</w:t>
      </w:r>
      <w:r w:rsidR="002033ED" w:rsidRPr="00204517">
        <w:rPr>
          <w:rFonts w:ascii="Times New Roman" w:hAnsi="Times New Roman" w:cs="Times New Roman"/>
          <w:sz w:val="24"/>
          <w:szCs w:val="24"/>
        </w:rPr>
        <w:t>;</w:t>
      </w:r>
      <w:r w:rsidR="00314867" w:rsidRPr="00204517">
        <w:rPr>
          <w:rFonts w:ascii="Times New Roman" w:hAnsi="Times New Roman" w:cs="Times New Roman"/>
          <w:sz w:val="24"/>
          <w:szCs w:val="24"/>
        </w:rPr>
        <w:t xml:space="preserve"> наличие</w:t>
      </w:r>
      <w:r w:rsidR="00FD356E" w:rsidRPr="00204517">
        <w:rPr>
          <w:rFonts w:ascii="Times New Roman" w:hAnsi="Times New Roman" w:cs="Times New Roman"/>
          <w:sz w:val="24"/>
          <w:szCs w:val="24"/>
        </w:rPr>
        <w:t xml:space="preserve"> убытков, понесенных администрацией в связи с оплатой услуг, потребленных нанимателем муниципально</w:t>
      </w:r>
      <w:r w:rsidR="00D84CBF" w:rsidRPr="00204517">
        <w:rPr>
          <w:rFonts w:ascii="Times New Roman" w:hAnsi="Times New Roman" w:cs="Times New Roman"/>
          <w:sz w:val="24"/>
          <w:szCs w:val="24"/>
        </w:rPr>
        <w:t>го жилого помещения,</w:t>
      </w:r>
      <w:r w:rsidR="002033ED" w:rsidRPr="00204517">
        <w:rPr>
          <w:rFonts w:ascii="Times New Roman" w:hAnsi="Times New Roman" w:cs="Times New Roman"/>
          <w:sz w:val="24"/>
          <w:szCs w:val="24"/>
        </w:rPr>
        <w:t xml:space="preserve"> </w:t>
      </w:r>
      <w:r w:rsidR="0059615B" w:rsidRPr="00204517">
        <w:rPr>
          <w:rFonts w:ascii="Times New Roman" w:hAnsi="Times New Roman" w:cs="Times New Roman"/>
          <w:sz w:val="24"/>
          <w:szCs w:val="24"/>
        </w:rPr>
        <w:t>не</w:t>
      </w:r>
      <w:r w:rsidR="00FD356E" w:rsidRPr="00204517">
        <w:rPr>
          <w:rFonts w:ascii="Times New Roman" w:hAnsi="Times New Roman" w:cs="Times New Roman"/>
          <w:sz w:val="24"/>
          <w:szCs w:val="24"/>
        </w:rPr>
        <w:t>своевременн</w:t>
      </w:r>
      <w:r w:rsidR="0059615B" w:rsidRPr="00204517">
        <w:rPr>
          <w:rFonts w:ascii="Times New Roman" w:hAnsi="Times New Roman" w:cs="Times New Roman"/>
          <w:sz w:val="24"/>
          <w:szCs w:val="24"/>
        </w:rPr>
        <w:t>ой</w:t>
      </w:r>
      <w:r w:rsidR="00FD356E" w:rsidRPr="00204517">
        <w:rPr>
          <w:rFonts w:ascii="Times New Roman" w:hAnsi="Times New Roman" w:cs="Times New Roman"/>
          <w:sz w:val="24"/>
          <w:szCs w:val="24"/>
        </w:rPr>
        <w:t xml:space="preserve"> оплат</w:t>
      </w:r>
      <w:r w:rsidR="0059615B" w:rsidRPr="00204517">
        <w:rPr>
          <w:rFonts w:ascii="Times New Roman" w:hAnsi="Times New Roman" w:cs="Times New Roman"/>
          <w:sz w:val="24"/>
          <w:szCs w:val="24"/>
        </w:rPr>
        <w:t>ой</w:t>
      </w:r>
      <w:r w:rsidR="00FD356E" w:rsidRPr="00204517">
        <w:rPr>
          <w:rFonts w:ascii="Times New Roman" w:hAnsi="Times New Roman" w:cs="Times New Roman"/>
          <w:sz w:val="24"/>
          <w:szCs w:val="24"/>
        </w:rPr>
        <w:t xml:space="preserve"> услуг тепло-, водо-, энергоснабжения, водоотведения, содержания мест общего пользования при управлении и распоряжении муниципальным имуществом муниципальной казны.</w:t>
      </w:r>
    </w:p>
    <w:p w:rsidR="00FD356E" w:rsidRPr="00204517" w:rsidRDefault="00CB519E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517">
        <w:rPr>
          <w:rFonts w:ascii="Times New Roman" w:hAnsi="Times New Roman" w:cs="Times New Roman"/>
          <w:sz w:val="24"/>
          <w:szCs w:val="24"/>
        </w:rPr>
        <w:t>По результатам экспертно-аналитического мероприятия в адрес администрации города Мегиона направлено заключение</w:t>
      </w:r>
      <w:r w:rsidR="00A53E5D" w:rsidRPr="00204517">
        <w:rPr>
          <w:rFonts w:ascii="Times New Roman" w:hAnsi="Times New Roman" w:cs="Times New Roman"/>
          <w:sz w:val="24"/>
          <w:szCs w:val="24"/>
        </w:rPr>
        <w:t>.</w:t>
      </w:r>
    </w:p>
    <w:p w:rsidR="00E82ECA" w:rsidRPr="00204517" w:rsidRDefault="00E82ECA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ECA" w:rsidRPr="00204517" w:rsidRDefault="00E82ECA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76D8" w:rsidRDefault="00E376D8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ECA" w:rsidRDefault="00E82ECA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ECA" w:rsidRDefault="00E82ECA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ECA" w:rsidRDefault="00E82ECA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ECA" w:rsidRDefault="00E82ECA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ECA" w:rsidRDefault="00E82ECA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ECA" w:rsidRDefault="00E82ECA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ECA" w:rsidRDefault="00E82ECA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ECA" w:rsidRDefault="00E82ECA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ECA" w:rsidRDefault="00E82ECA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ECA" w:rsidRDefault="00E82ECA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ECA" w:rsidRDefault="00E82ECA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ECA" w:rsidRDefault="00E82ECA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ECA" w:rsidRDefault="00E82ECA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ECA" w:rsidRDefault="00E82ECA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499" w:rsidRPr="00BB3B9B" w:rsidRDefault="00A10499" w:rsidP="00CB519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0499" w:rsidRPr="00BB3B9B" w:rsidSect="00420DA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38" w:rsidRDefault="00064038" w:rsidP="00420DA3">
      <w:pPr>
        <w:spacing w:after="0" w:line="240" w:lineRule="auto"/>
      </w:pPr>
      <w:r>
        <w:separator/>
      </w:r>
    </w:p>
  </w:endnote>
  <w:endnote w:type="continuationSeparator" w:id="0">
    <w:p w:rsidR="00064038" w:rsidRDefault="00064038" w:rsidP="0042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38" w:rsidRDefault="00064038" w:rsidP="00420DA3">
      <w:pPr>
        <w:spacing w:after="0" w:line="240" w:lineRule="auto"/>
      </w:pPr>
      <w:r>
        <w:separator/>
      </w:r>
    </w:p>
  </w:footnote>
  <w:footnote w:type="continuationSeparator" w:id="0">
    <w:p w:rsidR="00064038" w:rsidRDefault="00064038" w:rsidP="0042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471256"/>
      <w:docPartObj>
        <w:docPartGallery w:val="Page Numbers (Top of Page)"/>
        <w:docPartUnique/>
      </w:docPartObj>
    </w:sdtPr>
    <w:sdtEndPr/>
    <w:sdtContent>
      <w:p w:rsidR="00420DA3" w:rsidRDefault="00420D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19E">
          <w:rPr>
            <w:noProof/>
          </w:rPr>
          <w:t>2</w:t>
        </w:r>
        <w:r>
          <w:fldChar w:fldCharType="end"/>
        </w:r>
      </w:p>
    </w:sdtContent>
  </w:sdt>
  <w:p w:rsidR="00420DA3" w:rsidRDefault="00420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9B"/>
    <w:rsid w:val="00064038"/>
    <w:rsid w:val="001E7AC5"/>
    <w:rsid w:val="002033ED"/>
    <w:rsid w:val="00204517"/>
    <w:rsid w:val="002A382E"/>
    <w:rsid w:val="002B5E1F"/>
    <w:rsid w:val="002F4FD2"/>
    <w:rsid w:val="00314867"/>
    <w:rsid w:val="00373A53"/>
    <w:rsid w:val="003A33BC"/>
    <w:rsid w:val="00420DA3"/>
    <w:rsid w:val="00465A69"/>
    <w:rsid w:val="005024F2"/>
    <w:rsid w:val="0059615B"/>
    <w:rsid w:val="006033DF"/>
    <w:rsid w:val="006D3A01"/>
    <w:rsid w:val="006D769D"/>
    <w:rsid w:val="007A42B7"/>
    <w:rsid w:val="00916292"/>
    <w:rsid w:val="009A7ECA"/>
    <w:rsid w:val="00A10499"/>
    <w:rsid w:val="00A53E5D"/>
    <w:rsid w:val="00AB2599"/>
    <w:rsid w:val="00B959CC"/>
    <w:rsid w:val="00BB3B9B"/>
    <w:rsid w:val="00CB519E"/>
    <w:rsid w:val="00D84CBF"/>
    <w:rsid w:val="00E15BE6"/>
    <w:rsid w:val="00E376D8"/>
    <w:rsid w:val="00E82ECA"/>
    <w:rsid w:val="00E9243F"/>
    <w:rsid w:val="00FD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54E37-BA21-4A8A-848B-3FED8E24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DA3"/>
  </w:style>
  <w:style w:type="paragraph" w:styleId="a5">
    <w:name w:val="footer"/>
    <w:basedOn w:val="a"/>
    <w:link w:val="a6"/>
    <w:uiPriority w:val="99"/>
    <w:unhideWhenUsed/>
    <w:rsid w:val="0042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DA3"/>
  </w:style>
  <w:style w:type="character" w:customStyle="1" w:styleId="10">
    <w:name w:val="Заголовок 1 Знак"/>
    <w:basedOn w:val="a0"/>
    <w:link w:val="1"/>
    <w:uiPriority w:val="9"/>
    <w:rsid w:val="00E924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E92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6470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953B-E5A4-4942-99CA-7FA6C7B3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Наталья Михайловна</dc:creator>
  <cp:keywords/>
  <dc:description/>
  <cp:lastModifiedBy>Новикова Алена Римовна</cp:lastModifiedBy>
  <cp:revision>24</cp:revision>
  <dcterms:created xsi:type="dcterms:W3CDTF">2024-12-26T05:44:00Z</dcterms:created>
  <dcterms:modified xsi:type="dcterms:W3CDTF">2025-01-15T07:17:00Z</dcterms:modified>
</cp:coreProperties>
</file>